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72" w:rsidRPr="00195F0D" w:rsidRDefault="00195F0D" w:rsidP="00195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5F0D">
        <w:rPr>
          <w:rFonts w:ascii="Times New Roman" w:hAnsi="Times New Roman" w:cs="Times New Roman"/>
          <w:sz w:val="24"/>
          <w:szCs w:val="24"/>
        </w:rPr>
        <w:t>Приложение к Порядку оценки коррупционных рисков</w:t>
      </w:r>
    </w:p>
    <w:p w:rsidR="00491B9D" w:rsidRDefault="00195F0D" w:rsidP="00195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5F0D">
        <w:rPr>
          <w:rFonts w:ascii="Times New Roman" w:hAnsi="Times New Roman" w:cs="Times New Roman"/>
          <w:sz w:val="24"/>
          <w:szCs w:val="24"/>
        </w:rPr>
        <w:t xml:space="preserve">В Государственном </w:t>
      </w:r>
      <w:r w:rsidR="00491B9D">
        <w:rPr>
          <w:rFonts w:ascii="Times New Roman" w:hAnsi="Times New Roman" w:cs="Times New Roman"/>
          <w:sz w:val="24"/>
          <w:szCs w:val="24"/>
        </w:rPr>
        <w:t>унитарном предприятии</w:t>
      </w:r>
      <w:r w:rsidRPr="00195F0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491B9D">
        <w:rPr>
          <w:rFonts w:ascii="Times New Roman" w:hAnsi="Times New Roman" w:cs="Times New Roman"/>
          <w:sz w:val="24"/>
          <w:szCs w:val="24"/>
        </w:rPr>
        <w:t xml:space="preserve"> </w:t>
      </w:r>
      <w:r w:rsidRPr="00195F0D">
        <w:rPr>
          <w:rFonts w:ascii="Times New Roman" w:hAnsi="Times New Roman" w:cs="Times New Roman"/>
          <w:sz w:val="24"/>
          <w:szCs w:val="24"/>
        </w:rPr>
        <w:t>«</w:t>
      </w:r>
      <w:r w:rsidR="00491B9D">
        <w:rPr>
          <w:rFonts w:ascii="Times New Roman" w:hAnsi="Times New Roman" w:cs="Times New Roman"/>
          <w:sz w:val="24"/>
          <w:szCs w:val="24"/>
        </w:rPr>
        <w:t>Крымавтотранс</w:t>
      </w:r>
      <w:r w:rsidRPr="00195F0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95F0D" w:rsidRPr="00195F0D" w:rsidRDefault="00195F0D" w:rsidP="00195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5F0D">
        <w:rPr>
          <w:rFonts w:ascii="Times New Roman" w:hAnsi="Times New Roman" w:cs="Times New Roman"/>
          <w:sz w:val="24"/>
          <w:szCs w:val="24"/>
        </w:rPr>
        <w:t>утвержденному</w:t>
      </w:r>
      <w:r w:rsidR="00491B9D">
        <w:rPr>
          <w:rFonts w:ascii="Times New Roman" w:hAnsi="Times New Roman" w:cs="Times New Roman"/>
          <w:sz w:val="24"/>
          <w:szCs w:val="24"/>
        </w:rPr>
        <w:t xml:space="preserve"> </w:t>
      </w:r>
      <w:r w:rsidRPr="00195F0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91B9D">
        <w:rPr>
          <w:rFonts w:ascii="Times New Roman" w:hAnsi="Times New Roman" w:cs="Times New Roman"/>
          <w:sz w:val="24"/>
          <w:szCs w:val="24"/>
        </w:rPr>
        <w:t>от «___» _________ 2022 г. №______</w:t>
      </w:r>
    </w:p>
    <w:p w:rsidR="00631BF9" w:rsidRPr="002B3E44" w:rsidRDefault="00631BF9" w:rsidP="00C0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3C" w:rsidRDefault="00195F0D" w:rsidP="00C04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F0D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в Государственном </w:t>
      </w:r>
      <w:r w:rsidR="00491B9D">
        <w:rPr>
          <w:rFonts w:ascii="Times New Roman" w:hAnsi="Times New Roman" w:cs="Times New Roman"/>
          <w:b/>
          <w:sz w:val="24"/>
          <w:szCs w:val="24"/>
        </w:rPr>
        <w:t>унитарном предприятии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:rsidR="00195F0D" w:rsidRPr="00195F0D" w:rsidRDefault="00195F0D" w:rsidP="00C04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91B9D">
        <w:rPr>
          <w:rFonts w:ascii="Times New Roman" w:hAnsi="Times New Roman" w:cs="Times New Roman"/>
          <w:b/>
          <w:sz w:val="24"/>
          <w:szCs w:val="24"/>
        </w:rPr>
        <w:t>Крымавтотранс» 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31BF9" w:rsidRPr="002B3E44" w:rsidRDefault="00631BF9" w:rsidP="00C04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39"/>
        <w:gridCol w:w="2693"/>
        <w:gridCol w:w="3402"/>
        <w:gridCol w:w="1417"/>
        <w:gridCol w:w="4536"/>
      </w:tblGrid>
      <w:tr w:rsidR="00195F0D" w:rsidRPr="002B3E44" w:rsidTr="00EE233F">
        <w:tc>
          <w:tcPr>
            <w:tcW w:w="568" w:type="dxa"/>
          </w:tcPr>
          <w:p w:rsidR="00195F0D" w:rsidRPr="002B3E44" w:rsidRDefault="00195F0D" w:rsidP="00C042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E44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2439" w:type="dxa"/>
          </w:tcPr>
          <w:p w:rsidR="00195F0D" w:rsidRPr="002B3E44" w:rsidRDefault="00195F0D" w:rsidP="0031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опасные полномочия</w:t>
            </w:r>
          </w:p>
        </w:tc>
        <w:tc>
          <w:tcPr>
            <w:tcW w:w="2693" w:type="dxa"/>
          </w:tcPr>
          <w:p w:rsidR="00195F0D" w:rsidRPr="002B3E44" w:rsidRDefault="00195F0D" w:rsidP="00195F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195F0D" w:rsidRPr="002B3E44" w:rsidRDefault="00195F0D" w:rsidP="00AB0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F0D" w:rsidRPr="002B3E44" w:rsidRDefault="00195F0D" w:rsidP="00D0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417" w:type="dxa"/>
          </w:tcPr>
          <w:p w:rsidR="00195F0D" w:rsidRPr="002B3E44" w:rsidRDefault="00195F0D" w:rsidP="0019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536" w:type="dxa"/>
          </w:tcPr>
          <w:p w:rsidR="00195F0D" w:rsidRPr="00195F0D" w:rsidRDefault="00195F0D" w:rsidP="0019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0D">
              <w:rPr>
                <w:rFonts w:ascii="Times New Roman" w:hAnsi="Times New Roman" w:cs="Times New Roman"/>
                <w:sz w:val="24"/>
                <w:szCs w:val="24"/>
              </w:rPr>
              <w:t>Меры по устранению и (или) минимизации коррупционного риска</w:t>
            </w:r>
          </w:p>
        </w:tc>
      </w:tr>
      <w:tr w:rsidR="00195F0D" w:rsidRPr="002B3E44" w:rsidTr="00EE233F">
        <w:tc>
          <w:tcPr>
            <w:tcW w:w="568" w:type="dxa"/>
          </w:tcPr>
          <w:p w:rsidR="00195F0D" w:rsidRPr="002B3E44" w:rsidRDefault="00195F0D" w:rsidP="0095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195F0D" w:rsidRPr="002B3E44" w:rsidRDefault="00D04002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Государственного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>Крымавтотранс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95F0D" w:rsidRDefault="00491B9D" w:rsidP="0049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E233F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E2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подразделений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95B" w:rsidRPr="00EE233F" w:rsidRDefault="0037395B" w:rsidP="0037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сетей-начальники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автовокзалов/ автостанций и их заместители</w:t>
            </w:r>
          </w:p>
        </w:tc>
        <w:tc>
          <w:tcPr>
            <w:tcW w:w="3402" w:type="dxa"/>
          </w:tcPr>
          <w:p w:rsidR="00195F0D" w:rsidRPr="002B3E44" w:rsidRDefault="00EE233F" w:rsidP="0095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 (или его родственников) либо иной личной заинтересованности</w:t>
            </w:r>
          </w:p>
        </w:tc>
        <w:tc>
          <w:tcPr>
            <w:tcW w:w="1417" w:type="dxa"/>
          </w:tcPr>
          <w:p w:rsidR="00195F0D" w:rsidRPr="002B3E44" w:rsidRDefault="00EE233F" w:rsidP="0095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195F0D" w:rsidRDefault="00167547" w:rsidP="001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Информационная открытость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F61" w:rsidRDefault="00BD6A90" w:rsidP="001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F61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5A3F6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  <w:p w:rsidR="005A3F61" w:rsidRDefault="00BD6A90" w:rsidP="001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F61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Перераспределение функциональных обязанностей между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491B9D" w:rsidRDefault="00491B9D" w:rsidP="001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B9D" w:rsidRPr="00167547" w:rsidRDefault="00491B9D" w:rsidP="001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D" w:rsidRPr="002B3E44" w:rsidTr="00EE233F">
        <w:tc>
          <w:tcPr>
            <w:tcW w:w="568" w:type="dxa"/>
          </w:tcPr>
          <w:p w:rsidR="00195F0D" w:rsidRPr="002B3E44" w:rsidRDefault="000F5C9D" w:rsidP="0031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195F0D" w:rsidRPr="002B3E44" w:rsidRDefault="000F5C9D" w:rsidP="0013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сотрудников, внесение представлений о назначении (освобождении) на должность</w:t>
            </w:r>
          </w:p>
        </w:tc>
        <w:tc>
          <w:tcPr>
            <w:tcW w:w="2693" w:type="dxa"/>
          </w:tcPr>
          <w:p w:rsidR="00195F0D" w:rsidRPr="002B3E44" w:rsidRDefault="00491B9D" w:rsidP="0037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начальники подразделений, </w:t>
            </w:r>
          </w:p>
        </w:tc>
        <w:tc>
          <w:tcPr>
            <w:tcW w:w="3402" w:type="dxa"/>
          </w:tcPr>
          <w:p w:rsidR="00195F0D" w:rsidRPr="002B3E44" w:rsidRDefault="000F5C9D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при назначении на должность </w:t>
            </w:r>
          </w:p>
        </w:tc>
        <w:tc>
          <w:tcPr>
            <w:tcW w:w="1417" w:type="dxa"/>
          </w:tcPr>
          <w:p w:rsidR="00195F0D" w:rsidRPr="002B3E44" w:rsidRDefault="000F5C9D" w:rsidP="0058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195F0D" w:rsidRDefault="000F5C9D" w:rsidP="003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Обеспечение соблюдения установленных законодательством процедур при назначении на должность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на Предприятие</w:t>
            </w:r>
          </w:p>
          <w:p w:rsidR="000F5C9D" w:rsidRDefault="000F5C9D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Разъяснение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</w:t>
            </w: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54F" w:rsidRPr="000F5C9D" w:rsidRDefault="00A2354F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0D" w:rsidRPr="002B3E44" w:rsidTr="00EE233F">
        <w:tc>
          <w:tcPr>
            <w:tcW w:w="568" w:type="dxa"/>
          </w:tcPr>
          <w:p w:rsidR="00195F0D" w:rsidRPr="002B3E44" w:rsidRDefault="004B2A8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</w:tcPr>
          <w:p w:rsidR="00195F0D" w:rsidRPr="002B3E44" w:rsidRDefault="004B2A8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437B4">
              <w:rPr>
                <w:rFonts w:ascii="Times New Roman" w:hAnsi="Times New Roman" w:cs="Times New Roman"/>
                <w:sz w:val="24"/>
                <w:szCs w:val="24"/>
              </w:rPr>
              <w:t>со служебной информацией</w:t>
            </w:r>
          </w:p>
        </w:tc>
        <w:tc>
          <w:tcPr>
            <w:tcW w:w="2693" w:type="dxa"/>
          </w:tcPr>
          <w:p w:rsidR="00195F0D" w:rsidRPr="002B3E44" w:rsidRDefault="00BD6A90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402" w:type="dxa"/>
          </w:tcPr>
          <w:p w:rsidR="00195F0D" w:rsidRPr="002B3E44" w:rsidRDefault="00E437B4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интересах или интересах третьих лиц информации, полученной при выполнении</w:t>
            </w:r>
            <w:r w:rsidR="000F3E2D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</w:t>
            </w:r>
          </w:p>
        </w:tc>
        <w:tc>
          <w:tcPr>
            <w:tcW w:w="1417" w:type="dxa"/>
          </w:tcPr>
          <w:p w:rsidR="00195F0D" w:rsidRPr="002B3E44" w:rsidRDefault="000F3E2D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0F3E2D" w:rsidRPr="002B3E44" w:rsidRDefault="00BD6A90" w:rsidP="00BD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E2D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0F3E2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3C7A3E" w:rsidRPr="002B3E44" w:rsidTr="00EE233F">
        <w:tc>
          <w:tcPr>
            <w:tcW w:w="568" w:type="dxa"/>
          </w:tcPr>
          <w:p w:rsidR="003C7A3E" w:rsidRDefault="003C7A3E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3C7A3E" w:rsidRDefault="003C7A3E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должностными, юридическими и физическими лицами</w:t>
            </w:r>
          </w:p>
        </w:tc>
        <w:tc>
          <w:tcPr>
            <w:tcW w:w="2693" w:type="dxa"/>
          </w:tcPr>
          <w:p w:rsidR="003C7A3E" w:rsidRDefault="00491B9D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начальники подразделений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proofErr w:type="spell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сетей-начальники</w:t>
            </w:r>
            <w:proofErr w:type="gram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автовокзалов/ автостанций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заместители</w:t>
            </w:r>
          </w:p>
        </w:tc>
        <w:tc>
          <w:tcPr>
            <w:tcW w:w="3402" w:type="dxa"/>
          </w:tcPr>
          <w:p w:rsidR="003C7A3E" w:rsidRDefault="003C7A3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подарков от должностных, юридических и физических лиц. Оказание услуг должностными, юридическими и физическими лицами</w:t>
            </w:r>
          </w:p>
        </w:tc>
        <w:tc>
          <w:tcPr>
            <w:tcW w:w="1417" w:type="dxa"/>
          </w:tcPr>
          <w:p w:rsidR="003C7A3E" w:rsidRDefault="003C7A3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536" w:type="dxa"/>
          </w:tcPr>
          <w:p w:rsidR="003C7A3E" w:rsidRDefault="00BD6A90" w:rsidP="00BD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A3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</w:t>
            </w:r>
            <w:r w:rsidR="00491B9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3C7A3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3C7A3E" w:rsidRPr="002B3E44" w:rsidTr="00EE233F">
        <w:tc>
          <w:tcPr>
            <w:tcW w:w="568" w:type="dxa"/>
          </w:tcPr>
          <w:p w:rsidR="003C7A3E" w:rsidRDefault="003C7A3E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C7A3E" w:rsidRDefault="003C7A3E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2693" w:type="dxa"/>
          </w:tcPr>
          <w:p w:rsidR="003C7A3E" w:rsidRDefault="007D21D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главный бухгалтер, начальники подразделений</w:t>
            </w:r>
          </w:p>
        </w:tc>
        <w:tc>
          <w:tcPr>
            <w:tcW w:w="3402" w:type="dxa"/>
          </w:tcPr>
          <w:p w:rsidR="003C7A3E" w:rsidRDefault="003C7A3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17" w:type="dxa"/>
          </w:tcPr>
          <w:p w:rsidR="003C7A3E" w:rsidRDefault="003C7A3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536" w:type="dxa"/>
          </w:tcPr>
          <w:p w:rsidR="003C7A3E" w:rsidRDefault="003C7A3E" w:rsidP="003C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Соблюдение требований Бюджетного кодекса Российской Федерации.</w:t>
            </w:r>
          </w:p>
          <w:p w:rsidR="003C7A3E" w:rsidRDefault="00BD6A90" w:rsidP="00BD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A3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 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3C7A3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DD5724" w:rsidRPr="002B3E44" w:rsidTr="00EE233F">
        <w:tc>
          <w:tcPr>
            <w:tcW w:w="568" w:type="dxa"/>
          </w:tcPr>
          <w:p w:rsidR="00DD5724" w:rsidRDefault="00DD5724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DD5724" w:rsidRDefault="00DD5724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сохранность материальных ценностей</w:t>
            </w:r>
          </w:p>
        </w:tc>
        <w:tc>
          <w:tcPr>
            <w:tcW w:w="2693" w:type="dxa"/>
          </w:tcPr>
          <w:p w:rsidR="00DD5724" w:rsidRDefault="007D21DE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главный бухгалтер, начальники подразделений,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proofErr w:type="spell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сетей-начальники</w:t>
            </w:r>
            <w:proofErr w:type="gram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автовокзалов/ автостанций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материально-ответственные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3402" w:type="dxa"/>
          </w:tcPr>
          <w:p w:rsidR="00DD5724" w:rsidRDefault="003261A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бухгалтерский учет материальных ценностей. Умышленно досрочное списание материальных ценностей с баланса. Отсутствие системного контроля за наличием и сохранностью имущества</w:t>
            </w:r>
          </w:p>
        </w:tc>
        <w:tc>
          <w:tcPr>
            <w:tcW w:w="1417" w:type="dxa"/>
          </w:tcPr>
          <w:p w:rsidR="00DD5724" w:rsidRDefault="003261A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DD5724" w:rsidRDefault="003261AE" w:rsidP="003C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Организация работы по контролю за деятельностью структурных подразделений и должностных лиц, ответственных за учет и хранение материальных ценностей.</w:t>
            </w:r>
          </w:p>
          <w:p w:rsidR="003261AE" w:rsidRDefault="003261AE" w:rsidP="00BD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Разъяснение 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EE118F" w:rsidRPr="002B3E44" w:rsidTr="00EE233F">
        <w:tc>
          <w:tcPr>
            <w:tcW w:w="568" w:type="dxa"/>
          </w:tcPr>
          <w:p w:rsidR="00EE118F" w:rsidRDefault="00EE118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9" w:type="dxa"/>
          </w:tcPr>
          <w:p w:rsidR="00EE118F" w:rsidRDefault="00EE118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</w:t>
            </w:r>
          </w:p>
        </w:tc>
        <w:tc>
          <w:tcPr>
            <w:tcW w:w="2693" w:type="dxa"/>
          </w:tcPr>
          <w:p w:rsidR="00EE118F" w:rsidRDefault="007D21DE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главный бухгалтер, начальники подразделений</w:t>
            </w:r>
            <w:r w:rsidR="00EE118F">
              <w:rPr>
                <w:rFonts w:ascii="Times New Roman" w:hAnsi="Times New Roman" w:cs="Times New Roman"/>
                <w:sz w:val="24"/>
                <w:szCs w:val="24"/>
              </w:rPr>
              <w:t>, члены комиссии по осуществлению закупок для определения поставщико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в (подрядчиков, исполнителей)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proofErr w:type="spell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сетей-начальники</w:t>
            </w:r>
            <w:proofErr w:type="gram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автовокзалов/ автостанций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заместители</w:t>
            </w:r>
          </w:p>
        </w:tc>
        <w:tc>
          <w:tcPr>
            <w:tcW w:w="3402" w:type="dxa"/>
          </w:tcPr>
          <w:p w:rsidR="00EE118F" w:rsidRDefault="00EE118F" w:rsidP="00BD6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ограничение конкуренции, характеристик товаров, работ (услуг), упрощение (усложнение) обязательных условий контракта и оговорок относительно их исполнения. Необоснованное завышение цены объекта закупок, усложнение (упрощение) процедур определения поставщика (подрядчика, исполнителя).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Неприемлимая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значимости критериев оценки заявок при отборе поставщика (подрядчика, исполнителя). Отсутствие или размытый перечень необходимых критериев допуска и отбора, неверно выбранный способ закупки или неправомерное заключение контра</w:t>
            </w:r>
            <w:r w:rsidR="004451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единственным поставщиком. Совершение сделок, неправомерный допуск (отклонения) заявки участника закупки с нарушением установленного порядка</w:t>
            </w:r>
            <w:r w:rsidR="001724B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закона в личных интересах. Заключение контрактов без соблюдения требований установленной процедуры, отсутствие мониторинга цен на товары и услуги, вступление в сговор с участниками закупочного процесса. Конфликт интересов </w:t>
            </w:r>
            <w:r w:rsidR="0017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закупочной процедуры. Формирование потребности в товарах, работах и услугах не соответствующих функциям, возложенным на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1417" w:type="dxa"/>
          </w:tcPr>
          <w:p w:rsidR="00EE118F" w:rsidRDefault="00A071A2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536" w:type="dxa"/>
          </w:tcPr>
          <w:p w:rsidR="00EE118F" w:rsidRDefault="00A071A2" w:rsidP="003C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Соблюдение при проведении закупок товаров, работ и услуг для нужд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федеральных законов от 05.04.2013 №44-ФЗ «О контрактной системе в сфере закупок товаров, работ, услуг для обеспечения государственных и муниципальных нужд», от 26.07.2006 №135-ФЗ «О защите конкуренции»</w:t>
            </w:r>
          </w:p>
          <w:p w:rsidR="00A071A2" w:rsidRDefault="00A071A2" w:rsidP="00BD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Разъяснение 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47613F" w:rsidRPr="002B3E44" w:rsidTr="00EE233F">
        <w:tc>
          <w:tcPr>
            <w:tcW w:w="568" w:type="dxa"/>
          </w:tcPr>
          <w:p w:rsidR="0047613F" w:rsidRDefault="0047613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9" w:type="dxa"/>
          </w:tcPr>
          <w:p w:rsidR="0047613F" w:rsidRDefault="0047613F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отчетности</w:t>
            </w:r>
          </w:p>
        </w:tc>
        <w:tc>
          <w:tcPr>
            <w:tcW w:w="2693" w:type="dxa"/>
          </w:tcPr>
          <w:p w:rsidR="0047613F" w:rsidRDefault="007D21DE" w:rsidP="00EE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начальники подразделений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proofErr w:type="spell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95B">
              <w:rPr>
                <w:rFonts w:ascii="Times New Roman" w:hAnsi="Times New Roman" w:cs="Times New Roman"/>
                <w:sz w:val="24"/>
                <w:szCs w:val="24"/>
              </w:rPr>
              <w:t>сетей-начальники</w:t>
            </w:r>
            <w:proofErr w:type="gramEnd"/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автовокзалов/ автостанций</w:t>
            </w:r>
            <w:r w:rsidR="0037395B">
              <w:rPr>
                <w:rFonts w:ascii="Times New Roman" w:hAnsi="Times New Roman" w:cs="Times New Roman"/>
                <w:sz w:val="24"/>
                <w:szCs w:val="24"/>
              </w:rPr>
              <w:t xml:space="preserve"> и их заместители</w:t>
            </w:r>
          </w:p>
        </w:tc>
        <w:tc>
          <w:tcPr>
            <w:tcW w:w="3402" w:type="dxa"/>
          </w:tcPr>
          <w:p w:rsidR="0047613F" w:rsidRDefault="0047613F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417" w:type="dxa"/>
          </w:tcPr>
          <w:p w:rsidR="0047613F" w:rsidRDefault="0047613F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47613F" w:rsidRDefault="0047613F" w:rsidP="003C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Система визирования документов ответственными лицами.</w:t>
            </w:r>
          </w:p>
          <w:p w:rsidR="0047613F" w:rsidRDefault="0047613F" w:rsidP="003C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  <w:p w:rsidR="0047613F" w:rsidRDefault="0047613F" w:rsidP="00BD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Разъяснение </w:t>
            </w:r>
            <w:r w:rsidR="007D21D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D6A90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37395B" w:rsidRPr="002B3E44" w:rsidTr="00EE233F">
        <w:tc>
          <w:tcPr>
            <w:tcW w:w="568" w:type="dxa"/>
          </w:tcPr>
          <w:p w:rsidR="0037395B" w:rsidRDefault="0037395B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37395B" w:rsidRDefault="0037395B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бухгалтерской документации, обработка информации содержа</w:t>
            </w:r>
            <w:r w:rsidR="00A665C1">
              <w:rPr>
                <w:rFonts w:ascii="Times New Roman" w:hAnsi="Times New Roman" w:cs="Times New Roman"/>
                <w:sz w:val="24"/>
                <w:szCs w:val="24"/>
              </w:rPr>
              <w:t>щейся в ней</w:t>
            </w:r>
          </w:p>
        </w:tc>
        <w:tc>
          <w:tcPr>
            <w:tcW w:w="2693" w:type="dxa"/>
          </w:tcPr>
          <w:p w:rsidR="0037395B" w:rsidRDefault="00A665C1" w:rsidP="00EE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все работники бухгалтерского, налогового учета и отчетности, все работники отдела труда и заработной платы</w:t>
            </w:r>
            <w:r w:rsidR="005665C1">
              <w:rPr>
                <w:rFonts w:ascii="Times New Roman" w:hAnsi="Times New Roman" w:cs="Times New Roman"/>
                <w:sz w:val="24"/>
                <w:szCs w:val="24"/>
              </w:rPr>
              <w:t>, бухгалтера сети автовокзалов и автостанций</w:t>
            </w:r>
          </w:p>
        </w:tc>
        <w:tc>
          <w:tcPr>
            <w:tcW w:w="3402" w:type="dxa"/>
          </w:tcPr>
          <w:p w:rsidR="0037395B" w:rsidRDefault="00A665C1" w:rsidP="00A6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интересах или интересах третьих лиц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Искажение, сокрытие или предоставление заведомо ложных сведений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37395B" w:rsidRDefault="00A665C1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A665C1" w:rsidRDefault="00A665C1" w:rsidP="00A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Система визирования документов ответственными лицами.</w:t>
            </w:r>
          </w:p>
          <w:p w:rsidR="00A665C1" w:rsidRDefault="00A665C1" w:rsidP="00A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своих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95B" w:rsidRDefault="00A665C1" w:rsidP="00A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Разъяснение работникам Предприятия положений законодательства РФ и РК о мерах ответственности за совершение коррупционных правонарушений.</w:t>
            </w:r>
          </w:p>
        </w:tc>
      </w:tr>
      <w:tr w:rsidR="00A665C1" w:rsidRPr="002B3E44" w:rsidTr="00EE233F">
        <w:tc>
          <w:tcPr>
            <w:tcW w:w="568" w:type="dxa"/>
          </w:tcPr>
          <w:p w:rsidR="00A665C1" w:rsidRDefault="00A665C1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A665C1" w:rsidRDefault="005665C1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билетов пассажирам, а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заполняемостью мест в автобусе и наличия у них билетов</w:t>
            </w:r>
          </w:p>
        </w:tc>
        <w:tc>
          <w:tcPr>
            <w:tcW w:w="2693" w:type="dxa"/>
          </w:tcPr>
          <w:p w:rsidR="00A665C1" w:rsidRDefault="005665C1" w:rsidP="0056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A665C1">
              <w:rPr>
                <w:rFonts w:ascii="Times New Roman" w:hAnsi="Times New Roman" w:cs="Times New Roman"/>
                <w:sz w:val="24"/>
                <w:szCs w:val="24"/>
              </w:rPr>
              <w:t>испетчер,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диспетчер,</w:t>
            </w:r>
            <w:r w:rsidR="00A665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контролер-конду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65C1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3402" w:type="dxa"/>
          </w:tcPr>
          <w:p w:rsidR="00A665C1" w:rsidRDefault="005665C1" w:rsidP="0056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свободных мест в автобусе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фактическом наличии таковых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безбилетного провоза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перевозчиком</w:t>
            </w:r>
          </w:p>
        </w:tc>
        <w:tc>
          <w:tcPr>
            <w:tcW w:w="1417" w:type="dxa"/>
          </w:tcPr>
          <w:p w:rsidR="00A665C1" w:rsidRDefault="00B04E9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5665C1" w:rsidRDefault="005665C1" w:rsidP="005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продажу и учет билетов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5C1" w:rsidRDefault="005665C1" w:rsidP="005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Разъяснение работникам Предприятия положений законодательства РФ и РК о мерах ответственности за совершение коррупционных правонарушений.</w:t>
            </w:r>
          </w:p>
          <w:p w:rsidR="00A2354F" w:rsidRDefault="00A2354F" w:rsidP="00566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65C1" w:rsidRPr="002B3E44" w:rsidTr="00EE233F">
        <w:tc>
          <w:tcPr>
            <w:tcW w:w="568" w:type="dxa"/>
          </w:tcPr>
          <w:p w:rsidR="005665C1" w:rsidRDefault="005665C1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9" w:type="dxa"/>
          </w:tcPr>
          <w:p w:rsidR="005665C1" w:rsidRDefault="00B04E9E" w:rsidP="00C0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гражданам мест в камере хранения</w:t>
            </w:r>
          </w:p>
        </w:tc>
        <w:tc>
          <w:tcPr>
            <w:tcW w:w="2693" w:type="dxa"/>
          </w:tcPr>
          <w:p w:rsidR="005665C1" w:rsidRDefault="005665C1" w:rsidP="0056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камеры хранения</w:t>
            </w:r>
          </w:p>
        </w:tc>
        <w:tc>
          <w:tcPr>
            <w:tcW w:w="3402" w:type="dxa"/>
          </w:tcPr>
          <w:p w:rsidR="005665C1" w:rsidRDefault="00B04E9E" w:rsidP="0056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гражданам мест в камере хранения при фактическом не проведении этой операции через кассу и присвоении полученных денежных средств себе.</w:t>
            </w:r>
          </w:p>
        </w:tc>
        <w:tc>
          <w:tcPr>
            <w:tcW w:w="1417" w:type="dxa"/>
          </w:tcPr>
          <w:p w:rsidR="005665C1" w:rsidRDefault="00B04E9E" w:rsidP="00E4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</w:tcPr>
          <w:p w:rsidR="00B04E9E" w:rsidRDefault="00B04E9E" w:rsidP="00B0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автостанционных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сетей, ответственных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камеру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5C1" w:rsidRDefault="00B04E9E" w:rsidP="00B0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Разъяснение работникам Предприятия положений законодательства РФ и РК о мерах ответственности за совершение коррупционных правонарушений.</w:t>
            </w:r>
          </w:p>
        </w:tc>
      </w:tr>
    </w:tbl>
    <w:p w:rsidR="00631BF9" w:rsidRPr="002B3E44" w:rsidRDefault="00631BF9" w:rsidP="00C04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1BF9" w:rsidRPr="002B3E44" w:rsidSect="00631BF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1C6"/>
    <w:multiLevelType w:val="hybridMultilevel"/>
    <w:tmpl w:val="467A322C"/>
    <w:lvl w:ilvl="0" w:tplc="87CE4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475B44"/>
    <w:multiLevelType w:val="hybridMultilevel"/>
    <w:tmpl w:val="F2869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7A7"/>
    <w:multiLevelType w:val="hybridMultilevel"/>
    <w:tmpl w:val="CE2C1002"/>
    <w:lvl w:ilvl="0" w:tplc="13DE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3C"/>
    <w:rsid w:val="000F3E2D"/>
    <w:rsid w:val="000F5C9D"/>
    <w:rsid w:val="0013668B"/>
    <w:rsid w:val="00167547"/>
    <w:rsid w:val="001724BF"/>
    <w:rsid w:val="00195F0D"/>
    <w:rsid w:val="002B3E44"/>
    <w:rsid w:val="002C178D"/>
    <w:rsid w:val="002C4936"/>
    <w:rsid w:val="00310D1C"/>
    <w:rsid w:val="00315472"/>
    <w:rsid w:val="003261AE"/>
    <w:rsid w:val="0035736D"/>
    <w:rsid w:val="0037395B"/>
    <w:rsid w:val="00397A8A"/>
    <w:rsid w:val="003C7A3E"/>
    <w:rsid w:val="00445180"/>
    <w:rsid w:val="00451C17"/>
    <w:rsid w:val="00457B81"/>
    <w:rsid w:val="0047613F"/>
    <w:rsid w:val="00491B9D"/>
    <w:rsid w:val="004B2A8F"/>
    <w:rsid w:val="005665C1"/>
    <w:rsid w:val="00581972"/>
    <w:rsid w:val="005A3F61"/>
    <w:rsid w:val="005A5F10"/>
    <w:rsid w:val="00631BF9"/>
    <w:rsid w:val="006572B7"/>
    <w:rsid w:val="00797497"/>
    <w:rsid w:val="007D21DE"/>
    <w:rsid w:val="008C0D84"/>
    <w:rsid w:val="0091790F"/>
    <w:rsid w:val="00952071"/>
    <w:rsid w:val="00967619"/>
    <w:rsid w:val="00A03270"/>
    <w:rsid w:val="00A071A2"/>
    <w:rsid w:val="00A2354F"/>
    <w:rsid w:val="00A665C1"/>
    <w:rsid w:val="00AA336E"/>
    <w:rsid w:val="00AB0638"/>
    <w:rsid w:val="00AC77D6"/>
    <w:rsid w:val="00B04E9E"/>
    <w:rsid w:val="00B27972"/>
    <w:rsid w:val="00B27B57"/>
    <w:rsid w:val="00BD6A90"/>
    <w:rsid w:val="00BE0FEB"/>
    <w:rsid w:val="00C0423C"/>
    <w:rsid w:val="00C533CD"/>
    <w:rsid w:val="00CD0115"/>
    <w:rsid w:val="00D04002"/>
    <w:rsid w:val="00D52ACD"/>
    <w:rsid w:val="00DD5724"/>
    <w:rsid w:val="00E437B4"/>
    <w:rsid w:val="00E47771"/>
    <w:rsid w:val="00EE118F"/>
    <w:rsid w:val="00EE233F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E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E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F9AB-03EA-439E-BDDA-E48BC1EE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KAT</cp:lastModifiedBy>
  <cp:revision>5</cp:revision>
  <cp:lastPrinted>2022-08-25T12:10:00Z</cp:lastPrinted>
  <dcterms:created xsi:type="dcterms:W3CDTF">2022-08-17T12:06:00Z</dcterms:created>
  <dcterms:modified xsi:type="dcterms:W3CDTF">2022-08-25T12:18:00Z</dcterms:modified>
</cp:coreProperties>
</file>